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693BC6" w:rsidRDefault="00693BC6">
      <w:pPr>
        <w:spacing w:after="200" w:line="276" w:lineRule="auto"/>
        <w:jc w:val="both"/>
        <w:rPr>
          <w:rFonts w:ascii="Times New Roman" w:eastAsia="Times New Roman" w:hAnsi="Times New Roman" w:cs="Times New Roman"/>
          <w:sz w:val="24"/>
          <w:szCs w:val="24"/>
        </w:rPr>
      </w:pPr>
      <w:bookmarkStart w:id="0" w:name="_GoBack"/>
      <w:bookmarkEnd w:id="0"/>
    </w:p>
    <w:p w14:paraId="00000002" w14:textId="77777777" w:rsidR="00693BC6" w:rsidRDefault="00693BC6">
      <w:pPr>
        <w:spacing w:after="200" w:line="276" w:lineRule="auto"/>
        <w:jc w:val="both"/>
        <w:rPr>
          <w:rFonts w:ascii="Times New Roman" w:eastAsia="Times New Roman" w:hAnsi="Times New Roman" w:cs="Times New Roman"/>
          <w:sz w:val="24"/>
          <w:szCs w:val="24"/>
        </w:rPr>
      </w:pPr>
    </w:p>
    <w:p w14:paraId="00000003" w14:textId="77777777" w:rsidR="00693BC6" w:rsidRDefault="00693BC6">
      <w:pPr>
        <w:spacing w:after="200" w:line="276" w:lineRule="auto"/>
        <w:jc w:val="both"/>
        <w:rPr>
          <w:rFonts w:ascii="Times New Roman" w:eastAsia="Times New Roman" w:hAnsi="Times New Roman" w:cs="Times New Roman"/>
          <w:sz w:val="24"/>
          <w:szCs w:val="24"/>
        </w:rPr>
      </w:pPr>
    </w:p>
    <w:p w14:paraId="00000004" w14:textId="77777777" w:rsidR="00693BC6" w:rsidRDefault="00693BC6">
      <w:pPr>
        <w:spacing w:after="200" w:line="276" w:lineRule="auto"/>
        <w:jc w:val="both"/>
        <w:rPr>
          <w:rFonts w:ascii="Times New Roman" w:eastAsia="Times New Roman" w:hAnsi="Times New Roman" w:cs="Times New Roman"/>
          <w:sz w:val="24"/>
          <w:szCs w:val="24"/>
        </w:rPr>
      </w:pPr>
    </w:p>
    <w:p w14:paraId="00000005" w14:textId="77777777" w:rsidR="00693BC6" w:rsidRDefault="00693BC6">
      <w:pPr>
        <w:spacing w:after="200" w:line="276" w:lineRule="auto"/>
        <w:jc w:val="both"/>
        <w:rPr>
          <w:rFonts w:ascii="Times New Roman" w:eastAsia="Times New Roman" w:hAnsi="Times New Roman" w:cs="Times New Roman"/>
          <w:sz w:val="24"/>
          <w:szCs w:val="24"/>
        </w:rPr>
      </w:pPr>
    </w:p>
    <w:p w14:paraId="00000006" w14:textId="77777777" w:rsidR="00693BC6" w:rsidRDefault="00693BC6">
      <w:pPr>
        <w:spacing w:after="200" w:line="276" w:lineRule="auto"/>
        <w:jc w:val="both"/>
        <w:rPr>
          <w:rFonts w:ascii="Times New Roman" w:eastAsia="Times New Roman" w:hAnsi="Times New Roman" w:cs="Times New Roman"/>
          <w:sz w:val="24"/>
          <w:szCs w:val="24"/>
        </w:rPr>
      </w:pPr>
    </w:p>
    <w:p w14:paraId="00000007" w14:textId="77777777" w:rsidR="00693BC6" w:rsidRDefault="00693BC6">
      <w:pPr>
        <w:spacing w:after="200" w:line="276" w:lineRule="auto"/>
        <w:jc w:val="both"/>
        <w:rPr>
          <w:rFonts w:ascii="Times New Roman" w:eastAsia="Times New Roman" w:hAnsi="Times New Roman" w:cs="Times New Roman"/>
          <w:sz w:val="24"/>
          <w:szCs w:val="24"/>
        </w:rPr>
      </w:pPr>
    </w:p>
    <w:p w14:paraId="00000008" w14:textId="77777777" w:rsidR="00693BC6" w:rsidRDefault="00DA6815">
      <w:pPr>
        <w:spacing w:after="200" w:line="276" w:lineRule="auto"/>
        <w:ind w:left="43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Healthy people</w:t>
      </w:r>
    </w:p>
    <w:p w14:paraId="00000009" w14:textId="77777777" w:rsidR="00693BC6" w:rsidRDefault="00DA6815">
      <w:pPr>
        <w:spacing w:after="200" w:line="276" w:lineRule="auto"/>
        <w:ind w:left="43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14:paraId="0000000A" w14:textId="77777777" w:rsidR="00693BC6" w:rsidRDefault="00DA6815">
      <w:pPr>
        <w:spacing w:after="200" w:line="276" w:lineRule="auto"/>
        <w:ind w:left="43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Course </w:t>
      </w:r>
    </w:p>
    <w:p w14:paraId="0000000B" w14:textId="77777777" w:rsidR="00693BC6" w:rsidRDefault="00DA6815">
      <w:pPr>
        <w:spacing w:after="200" w:line="276" w:lineRule="auto"/>
        <w:ind w:left="43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Tutor</w:t>
      </w:r>
    </w:p>
    <w:p w14:paraId="0000000C" w14:textId="77777777" w:rsidR="00693BC6" w:rsidRDefault="00693BC6">
      <w:pPr>
        <w:spacing w:after="200" w:line="276" w:lineRule="auto"/>
        <w:jc w:val="both"/>
        <w:rPr>
          <w:rFonts w:ascii="Times New Roman" w:eastAsia="Times New Roman" w:hAnsi="Times New Roman" w:cs="Times New Roman"/>
          <w:sz w:val="24"/>
          <w:szCs w:val="24"/>
        </w:rPr>
      </w:pPr>
    </w:p>
    <w:p w14:paraId="0000000D" w14:textId="77777777" w:rsidR="00693BC6" w:rsidRDefault="00693BC6">
      <w:pPr>
        <w:spacing w:after="200" w:line="276" w:lineRule="auto"/>
        <w:jc w:val="both"/>
        <w:rPr>
          <w:rFonts w:ascii="Times New Roman" w:eastAsia="Times New Roman" w:hAnsi="Times New Roman" w:cs="Times New Roman"/>
          <w:sz w:val="24"/>
          <w:szCs w:val="24"/>
        </w:rPr>
      </w:pPr>
    </w:p>
    <w:p w14:paraId="0000000E" w14:textId="77777777" w:rsidR="00693BC6" w:rsidRDefault="00693BC6">
      <w:pPr>
        <w:spacing w:after="200" w:line="276" w:lineRule="auto"/>
        <w:jc w:val="both"/>
        <w:rPr>
          <w:rFonts w:ascii="Times New Roman" w:eastAsia="Times New Roman" w:hAnsi="Times New Roman" w:cs="Times New Roman"/>
          <w:sz w:val="24"/>
          <w:szCs w:val="24"/>
        </w:rPr>
      </w:pPr>
    </w:p>
    <w:p w14:paraId="0000000F" w14:textId="77777777" w:rsidR="00693BC6" w:rsidRDefault="00693BC6">
      <w:pPr>
        <w:spacing w:after="200" w:line="276" w:lineRule="auto"/>
        <w:jc w:val="both"/>
        <w:rPr>
          <w:rFonts w:ascii="Times New Roman" w:eastAsia="Times New Roman" w:hAnsi="Times New Roman" w:cs="Times New Roman"/>
          <w:sz w:val="24"/>
          <w:szCs w:val="24"/>
        </w:rPr>
      </w:pPr>
    </w:p>
    <w:p w14:paraId="00000010" w14:textId="77777777" w:rsidR="00693BC6" w:rsidRDefault="00693BC6">
      <w:pPr>
        <w:spacing w:after="200" w:line="276" w:lineRule="auto"/>
        <w:jc w:val="both"/>
        <w:rPr>
          <w:rFonts w:ascii="Times New Roman" w:eastAsia="Times New Roman" w:hAnsi="Times New Roman" w:cs="Times New Roman"/>
          <w:sz w:val="24"/>
          <w:szCs w:val="24"/>
        </w:rPr>
      </w:pPr>
    </w:p>
    <w:p w14:paraId="00000011" w14:textId="77777777" w:rsidR="00693BC6" w:rsidRDefault="00693BC6">
      <w:pPr>
        <w:spacing w:after="200" w:line="276" w:lineRule="auto"/>
        <w:jc w:val="both"/>
        <w:rPr>
          <w:rFonts w:ascii="Times New Roman" w:eastAsia="Times New Roman" w:hAnsi="Times New Roman" w:cs="Times New Roman"/>
          <w:sz w:val="24"/>
          <w:szCs w:val="24"/>
        </w:rPr>
      </w:pPr>
    </w:p>
    <w:p w14:paraId="00000012" w14:textId="77777777" w:rsidR="00693BC6" w:rsidRDefault="00693BC6">
      <w:pPr>
        <w:spacing w:after="200" w:line="276" w:lineRule="auto"/>
        <w:jc w:val="both"/>
        <w:rPr>
          <w:rFonts w:ascii="Times New Roman" w:eastAsia="Times New Roman" w:hAnsi="Times New Roman" w:cs="Times New Roman"/>
          <w:sz w:val="24"/>
          <w:szCs w:val="24"/>
        </w:rPr>
      </w:pPr>
    </w:p>
    <w:p w14:paraId="00000013" w14:textId="77777777" w:rsidR="00693BC6" w:rsidRDefault="00693BC6">
      <w:pPr>
        <w:spacing w:after="200" w:line="276" w:lineRule="auto"/>
        <w:jc w:val="both"/>
        <w:rPr>
          <w:rFonts w:ascii="Times New Roman" w:eastAsia="Times New Roman" w:hAnsi="Times New Roman" w:cs="Times New Roman"/>
          <w:sz w:val="24"/>
          <w:szCs w:val="24"/>
        </w:rPr>
      </w:pPr>
    </w:p>
    <w:p w14:paraId="00000014" w14:textId="77777777" w:rsidR="00693BC6" w:rsidRDefault="00693BC6">
      <w:pPr>
        <w:spacing w:after="200" w:line="276" w:lineRule="auto"/>
        <w:jc w:val="both"/>
        <w:rPr>
          <w:rFonts w:ascii="Times New Roman" w:eastAsia="Times New Roman" w:hAnsi="Times New Roman" w:cs="Times New Roman"/>
          <w:sz w:val="24"/>
          <w:szCs w:val="24"/>
        </w:rPr>
      </w:pPr>
    </w:p>
    <w:p w14:paraId="00000015" w14:textId="77777777" w:rsidR="00693BC6" w:rsidRDefault="00693BC6">
      <w:pPr>
        <w:spacing w:after="200" w:line="276" w:lineRule="auto"/>
        <w:jc w:val="both"/>
        <w:rPr>
          <w:rFonts w:ascii="Times New Roman" w:eastAsia="Times New Roman" w:hAnsi="Times New Roman" w:cs="Times New Roman"/>
          <w:sz w:val="24"/>
          <w:szCs w:val="24"/>
        </w:rPr>
      </w:pPr>
    </w:p>
    <w:p w14:paraId="00000016" w14:textId="77777777" w:rsidR="00693BC6" w:rsidRDefault="00693BC6">
      <w:pPr>
        <w:spacing w:after="200" w:line="276" w:lineRule="auto"/>
        <w:jc w:val="both"/>
        <w:rPr>
          <w:rFonts w:ascii="Times New Roman" w:eastAsia="Times New Roman" w:hAnsi="Times New Roman" w:cs="Times New Roman"/>
          <w:sz w:val="24"/>
          <w:szCs w:val="24"/>
        </w:rPr>
      </w:pPr>
    </w:p>
    <w:p w14:paraId="00000017" w14:textId="77777777" w:rsidR="00693BC6" w:rsidRDefault="00693BC6">
      <w:pPr>
        <w:spacing w:after="200" w:line="276" w:lineRule="auto"/>
        <w:jc w:val="both"/>
        <w:rPr>
          <w:rFonts w:ascii="Times New Roman" w:eastAsia="Times New Roman" w:hAnsi="Times New Roman" w:cs="Times New Roman"/>
          <w:sz w:val="24"/>
          <w:szCs w:val="24"/>
        </w:rPr>
      </w:pPr>
    </w:p>
    <w:p w14:paraId="00000018" w14:textId="77777777" w:rsidR="00693BC6" w:rsidRDefault="00693BC6">
      <w:pPr>
        <w:spacing w:after="200" w:line="276" w:lineRule="auto"/>
        <w:jc w:val="both"/>
        <w:rPr>
          <w:rFonts w:ascii="Times New Roman" w:eastAsia="Times New Roman" w:hAnsi="Times New Roman" w:cs="Times New Roman"/>
          <w:sz w:val="24"/>
          <w:szCs w:val="24"/>
        </w:rPr>
      </w:pPr>
    </w:p>
    <w:p w14:paraId="00000019" w14:textId="77777777" w:rsidR="00693BC6" w:rsidRDefault="00693BC6">
      <w:pPr>
        <w:spacing w:after="200" w:line="276" w:lineRule="auto"/>
        <w:jc w:val="both"/>
        <w:rPr>
          <w:rFonts w:ascii="Times New Roman" w:eastAsia="Times New Roman" w:hAnsi="Times New Roman" w:cs="Times New Roman"/>
          <w:sz w:val="24"/>
          <w:szCs w:val="24"/>
        </w:rPr>
      </w:pPr>
    </w:p>
    <w:p w14:paraId="0000001A" w14:textId="77777777" w:rsidR="00693BC6" w:rsidRDefault="00DA6815">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Good nutrition is an essential part of leading a healthy lifestyle in 2020.diet is a key factor in maintaining a healthy weight and a major lifestyle-related risk factor in a wide range of chronic diseases. A major objective in attaining healthy people is </w:t>
      </w:r>
      <w:r>
        <w:rPr>
          <w:rFonts w:ascii="Times New Roman" w:eastAsia="Times New Roman" w:hAnsi="Times New Roman" w:cs="Times New Roman"/>
          <w:sz w:val="24"/>
          <w:szCs w:val="24"/>
        </w:rPr>
        <w:t>by increasing fruit and vegetable intake in children. On the contrary, epidemiological data demonstrates a failed objective since there are disparities of fruit and vegetable intake between the rich and the poor. The factors that lead to this disparity wil</w:t>
      </w:r>
      <w:r>
        <w:rPr>
          <w:rFonts w:ascii="Times New Roman" w:eastAsia="Times New Roman" w:hAnsi="Times New Roman" w:cs="Times New Roman"/>
          <w:sz w:val="24"/>
          <w:szCs w:val="24"/>
        </w:rPr>
        <w:t>l include; availability of foods where people live, community resources such as access to grocery stores and many more.</w:t>
      </w:r>
    </w:p>
    <w:p w14:paraId="0000001B" w14:textId="77777777" w:rsidR="00693BC6" w:rsidRDefault="00DA6815">
      <w:pPr>
        <w:spacing w:after="200" w:line="276" w:lineRule="auto"/>
        <w:jc w:val="both"/>
        <w:rPr>
          <w:rFonts w:ascii="Times New Roman" w:eastAsia="Times New Roman" w:hAnsi="Times New Roman" w:cs="Times New Roman"/>
          <w:sz w:val="24"/>
          <w:szCs w:val="24"/>
        </w:rPr>
      </w:pPr>
      <w:bookmarkStart w:id="1" w:name="_gjdgxs" w:colFirst="0" w:colLast="0"/>
      <w:bookmarkEnd w:id="1"/>
      <w:r>
        <w:rPr>
          <w:rFonts w:ascii="Times New Roman" w:eastAsia="Times New Roman" w:hAnsi="Times New Roman" w:cs="Times New Roman"/>
          <w:sz w:val="24"/>
          <w:szCs w:val="24"/>
        </w:rPr>
        <w:t xml:space="preserve">Epidemiological data has recently faced several critics on several fronts including inability to measure diet accuracy and it reliance on observational studies to address etiologic questions. Some of the critics would be the reliability to measure dietary </w:t>
      </w:r>
      <w:r>
        <w:rPr>
          <w:rFonts w:ascii="Times New Roman" w:eastAsia="Times New Roman" w:hAnsi="Times New Roman" w:cs="Times New Roman"/>
          <w:sz w:val="24"/>
          <w:szCs w:val="24"/>
        </w:rPr>
        <w:t>intakes in individuals and population, however, the considerable progress made over time and especially the use of repeated measures of diet has enabled nutritional epidemiologists to reliably collect and use dietary information in both individuals and pop</w:t>
      </w:r>
      <w:r>
        <w:rPr>
          <w:rFonts w:ascii="Times New Roman" w:eastAsia="Times New Roman" w:hAnsi="Times New Roman" w:cs="Times New Roman"/>
          <w:sz w:val="24"/>
          <w:szCs w:val="24"/>
        </w:rPr>
        <w:t>ulations (Willett, 2012).epidemiological data is also criticized on relying predominantly on observational data. However, well-conducted observational studies that answer similar questions tend to find consistent results. Although measurement error is a ke</w:t>
      </w:r>
      <w:r>
        <w:rPr>
          <w:rFonts w:ascii="Times New Roman" w:eastAsia="Times New Roman" w:hAnsi="Times New Roman" w:cs="Times New Roman"/>
          <w:sz w:val="24"/>
          <w:szCs w:val="24"/>
        </w:rPr>
        <w:t xml:space="preserve">y problem, careful study design and meticulously developed dietary assessment tools coupled with specific biomarkers and informed statistical analysis can reduce impact (Willett, 2012). </w:t>
      </w:r>
    </w:p>
    <w:p w14:paraId="0000001C" w14:textId="77777777" w:rsidR="00693BC6" w:rsidRDefault="00DA6815">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Diets are evolving and there is a need to adopt the socio-ecological </w:t>
      </w:r>
      <w:r>
        <w:rPr>
          <w:rFonts w:ascii="Times New Roman" w:eastAsia="Times New Roman" w:hAnsi="Times New Roman" w:cs="Times New Roman"/>
          <w:sz w:val="24"/>
          <w:szCs w:val="24"/>
        </w:rPr>
        <w:t>model to address the widening food quality gap between the rich and the poor. Globalization of food systems signifies the need for greater focus on low and middles income countries, where nutrition and epidemiologic transitions are occurring at an unpreced</w:t>
      </w:r>
      <w:r>
        <w:rPr>
          <w:rFonts w:ascii="Times New Roman" w:eastAsia="Times New Roman" w:hAnsi="Times New Roman" w:cs="Times New Roman"/>
          <w:sz w:val="24"/>
          <w:szCs w:val="24"/>
        </w:rPr>
        <w:t>ented pace (Taubes &amp; Mann 1995). The environmental impact of food production and consumption should be put into consideration when formulating dietary guidelines. There is a need to incorporate a life course approach into nutrition over the entire lifecycl</w:t>
      </w:r>
      <w:r>
        <w:rPr>
          <w:rFonts w:ascii="Times New Roman" w:eastAsia="Times New Roman" w:hAnsi="Times New Roman" w:cs="Times New Roman"/>
          <w:sz w:val="24"/>
          <w:szCs w:val="24"/>
        </w:rPr>
        <w:t>e from gestation to adult life.</w:t>
      </w:r>
    </w:p>
    <w:p w14:paraId="0000001D" w14:textId="77777777" w:rsidR="00693BC6" w:rsidRDefault="00DA6815">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Biological and behavioral issues, such as personal preference for vegetables and fruits, role modeling and home availability or accessibility are some of the barriers that contribute to child's acceptance of vegetables. Thes</w:t>
      </w:r>
      <w:r>
        <w:rPr>
          <w:rFonts w:ascii="Times New Roman" w:eastAsia="Times New Roman" w:hAnsi="Times New Roman" w:cs="Times New Roman"/>
          <w:sz w:val="24"/>
          <w:szCs w:val="24"/>
        </w:rPr>
        <w:t>e barriers must be removed to encourage children to eat more fruits and vegetable .results from a recent meta-analysis of parent targeted home-based interventions indicate that increased taste exposure resulted in significant improvement in child's fruit a</w:t>
      </w:r>
      <w:r>
        <w:rPr>
          <w:rFonts w:ascii="Times New Roman" w:eastAsia="Times New Roman" w:hAnsi="Times New Roman" w:cs="Times New Roman"/>
          <w:sz w:val="24"/>
          <w:szCs w:val="24"/>
        </w:rPr>
        <w:t>nd vegetable intake (Baik, Kim &amp; Shin 2013). . Serving style and involvement in food preparation can also promote vegetable n fruit intake.</w:t>
      </w:r>
    </w:p>
    <w:p w14:paraId="0000001E" w14:textId="77777777" w:rsidR="00693BC6" w:rsidRDefault="00DA6815">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Childhood obesity can closely be associated with lifestyle adaptation and dietary intake preferences. However, there</w:t>
      </w:r>
      <w:r>
        <w:rPr>
          <w:rFonts w:ascii="Times New Roman" w:eastAsia="Times New Roman" w:hAnsi="Times New Roman" w:cs="Times New Roman"/>
          <w:sz w:val="24"/>
          <w:szCs w:val="24"/>
        </w:rPr>
        <w:t xml:space="preserve"> is increasing evidence that links individuals' genetic backgrounds to determine obesity risk (Baik, Kim &amp; Shin 2013). The growing issue of childhood obesity can be slowed if the society focuses on the causes. However, more research should be conducted abo</w:t>
      </w:r>
      <w:r>
        <w:rPr>
          <w:rFonts w:ascii="Times New Roman" w:eastAsia="Times New Roman" w:hAnsi="Times New Roman" w:cs="Times New Roman"/>
          <w:sz w:val="24"/>
          <w:szCs w:val="24"/>
        </w:rPr>
        <w:t>ut childhood obesity.</w:t>
      </w:r>
    </w:p>
    <w:p w14:paraId="0000001F" w14:textId="77777777" w:rsidR="00693BC6" w:rsidRDefault="00DA6815">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Dietary intake is difficult to measure and any single method cannot assess dietary exposure perfectly. as a future health professionals, we need to understand and be able to communicate with diverse population to understand the issues</w:t>
      </w:r>
      <w:r>
        <w:rPr>
          <w:rFonts w:ascii="Times New Roman" w:eastAsia="Times New Roman" w:hAnsi="Times New Roman" w:cs="Times New Roman"/>
          <w:sz w:val="24"/>
          <w:szCs w:val="24"/>
        </w:rPr>
        <w:t>, concerns, and needs for groups to improve population health (Baik, Kim &amp; Shin 2013).public health professions require skills ad competency to engage public health practice at many levels. We need to educate the public on how crucial food is in the develo</w:t>
      </w:r>
      <w:r>
        <w:rPr>
          <w:rFonts w:ascii="Times New Roman" w:eastAsia="Times New Roman" w:hAnsi="Times New Roman" w:cs="Times New Roman"/>
          <w:sz w:val="24"/>
          <w:szCs w:val="24"/>
        </w:rPr>
        <w:t>pment in diseases.</w:t>
      </w:r>
    </w:p>
    <w:p w14:paraId="00000020" w14:textId="77777777" w:rsidR="00693BC6" w:rsidRDefault="00693BC6">
      <w:pPr>
        <w:spacing w:after="200" w:line="276" w:lineRule="auto"/>
        <w:jc w:val="both"/>
        <w:rPr>
          <w:rFonts w:ascii="Times New Roman" w:eastAsia="Times New Roman" w:hAnsi="Times New Roman" w:cs="Times New Roman"/>
          <w:sz w:val="24"/>
          <w:szCs w:val="24"/>
        </w:rPr>
      </w:pPr>
    </w:p>
    <w:p w14:paraId="00000021" w14:textId="77777777" w:rsidR="00693BC6" w:rsidRDefault="00693BC6">
      <w:pPr>
        <w:spacing w:after="200" w:line="276" w:lineRule="auto"/>
        <w:jc w:val="both"/>
        <w:rPr>
          <w:rFonts w:ascii="Times New Roman" w:eastAsia="Times New Roman" w:hAnsi="Times New Roman" w:cs="Times New Roman"/>
          <w:sz w:val="24"/>
          <w:szCs w:val="24"/>
        </w:rPr>
      </w:pPr>
    </w:p>
    <w:p w14:paraId="00000022" w14:textId="77777777" w:rsidR="00693BC6" w:rsidRDefault="00693BC6">
      <w:pPr>
        <w:spacing w:after="200" w:line="276" w:lineRule="auto"/>
        <w:jc w:val="both"/>
        <w:rPr>
          <w:rFonts w:ascii="Times New Roman" w:eastAsia="Times New Roman" w:hAnsi="Times New Roman" w:cs="Times New Roman"/>
          <w:sz w:val="24"/>
          <w:szCs w:val="24"/>
        </w:rPr>
      </w:pPr>
    </w:p>
    <w:p w14:paraId="00000023" w14:textId="77777777" w:rsidR="00693BC6" w:rsidRDefault="00693BC6">
      <w:pPr>
        <w:spacing w:after="200" w:line="276" w:lineRule="auto"/>
        <w:jc w:val="both"/>
        <w:rPr>
          <w:rFonts w:ascii="Times New Roman" w:eastAsia="Times New Roman" w:hAnsi="Times New Roman" w:cs="Times New Roman"/>
          <w:sz w:val="24"/>
          <w:szCs w:val="24"/>
        </w:rPr>
      </w:pPr>
    </w:p>
    <w:p w14:paraId="00000024" w14:textId="77777777" w:rsidR="00693BC6" w:rsidRDefault="00693BC6">
      <w:pPr>
        <w:spacing w:after="200" w:line="276" w:lineRule="auto"/>
        <w:jc w:val="both"/>
        <w:rPr>
          <w:rFonts w:ascii="Times New Roman" w:eastAsia="Times New Roman" w:hAnsi="Times New Roman" w:cs="Times New Roman"/>
          <w:sz w:val="24"/>
          <w:szCs w:val="24"/>
        </w:rPr>
      </w:pPr>
    </w:p>
    <w:p w14:paraId="00000025" w14:textId="77777777" w:rsidR="00693BC6" w:rsidRDefault="00693BC6">
      <w:pPr>
        <w:spacing w:after="200" w:line="276" w:lineRule="auto"/>
        <w:jc w:val="both"/>
        <w:rPr>
          <w:rFonts w:ascii="Times New Roman" w:eastAsia="Times New Roman" w:hAnsi="Times New Roman" w:cs="Times New Roman"/>
          <w:sz w:val="24"/>
          <w:szCs w:val="24"/>
        </w:rPr>
      </w:pPr>
    </w:p>
    <w:p w14:paraId="00000026" w14:textId="77777777" w:rsidR="00693BC6" w:rsidRDefault="00693BC6">
      <w:pPr>
        <w:spacing w:after="200" w:line="276" w:lineRule="auto"/>
        <w:jc w:val="both"/>
        <w:rPr>
          <w:rFonts w:ascii="Times New Roman" w:eastAsia="Times New Roman" w:hAnsi="Times New Roman" w:cs="Times New Roman"/>
          <w:sz w:val="24"/>
          <w:szCs w:val="24"/>
        </w:rPr>
      </w:pPr>
    </w:p>
    <w:p w14:paraId="00000027" w14:textId="77777777" w:rsidR="00693BC6" w:rsidRDefault="00693BC6">
      <w:pPr>
        <w:spacing w:after="200" w:line="276" w:lineRule="auto"/>
        <w:jc w:val="both"/>
        <w:rPr>
          <w:rFonts w:ascii="Times New Roman" w:eastAsia="Times New Roman" w:hAnsi="Times New Roman" w:cs="Times New Roman"/>
          <w:sz w:val="24"/>
          <w:szCs w:val="24"/>
        </w:rPr>
      </w:pPr>
    </w:p>
    <w:p w14:paraId="00000028" w14:textId="77777777" w:rsidR="00693BC6" w:rsidRDefault="00693BC6">
      <w:pPr>
        <w:spacing w:after="200" w:line="276" w:lineRule="auto"/>
        <w:jc w:val="both"/>
        <w:rPr>
          <w:rFonts w:ascii="Times New Roman" w:eastAsia="Times New Roman" w:hAnsi="Times New Roman" w:cs="Times New Roman"/>
          <w:sz w:val="24"/>
          <w:szCs w:val="24"/>
        </w:rPr>
      </w:pPr>
    </w:p>
    <w:p w14:paraId="00000029" w14:textId="77777777" w:rsidR="00693BC6" w:rsidRDefault="00693BC6">
      <w:pPr>
        <w:spacing w:after="200" w:line="276" w:lineRule="auto"/>
        <w:jc w:val="both"/>
        <w:rPr>
          <w:rFonts w:ascii="Times New Roman" w:eastAsia="Times New Roman" w:hAnsi="Times New Roman" w:cs="Times New Roman"/>
          <w:sz w:val="24"/>
          <w:szCs w:val="24"/>
        </w:rPr>
      </w:pPr>
    </w:p>
    <w:p w14:paraId="0000002A" w14:textId="77777777" w:rsidR="00693BC6" w:rsidRDefault="00693BC6">
      <w:pPr>
        <w:spacing w:after="200" w:line="276" w:lineRule="auto"/>
        <w:jc w:val="both"/>
        <w:rPr>
          <w:rFonts w:ascii="Times New Roman" w:eastAsia="Times New Roman" w:hAnsi="Times New Roman" w:cs="Times New Roman"/>
          <w:sz w:val="24"/>
          <w:szCs w:val="24"/>
        </w:rPr>
      </w:pPr>
    </w:p>
    <w:p w14:paraId="0000002B" w14:textId="77777777" w:rsidR="00693BC6" w:rsidRDefault="00693BC6">
      <w:pPr>
        <w:spacing w:after="200" w:line="276" w:lineRule="auto"/>
        <w:jc w:val="both"/>
        <w:rPr>
          <w:rFonts w:ascii="Times New Roman" w:eastAsia="Times New Roman" w:hAnsi="Times New Roman" w:cs="Times New Roman"/>
          <w:sz w:val="24"/>
          <w:szCs w:val="24"/>
        </w:rPr>
      </w:pPr>
    </w:p>
    <w:p w14:paraId="0000002C" w14:textId="77777777" w:rsidR="00693BC6" w:rsidRDefault="00693BC6">
      <w:pPr>
        <w:spacing w:after="200" w:line="276" w:lineRule="auto"/>
        <w:jc w:val="both"/>
        <w:rPr>
          <w:rFonts w:ascii="Times New Roman" w:eastAsia="Times New Roman" w:hAnsi="Times New Roman" w:cs="Times New Roman"/>
          <w:sz w:val="24"/>
          <w:szCs w:val="24"/>
        </w:rPr>
      </w:pPr>
    </w:p>
    <w:p w14:paraId="0000002D" w14:textId="77777777" w:rsidR="00693BC6" w:rsidRDefault="00693BC6">
      <w:pPr>
        <w:spacing w:after="200" w:line="276" w:lineRule="auto"/>
        <w:jc w:val="both"/>
        <w:rPr>
          <w:rFonts w:ascii="Times New Roman" w:eastAsia="Times New Roman" w:hAnsi="Times New Roman" w:cs="Times New Roman"/>
          <w:sz w:val="24"/>
          <w:szCs w:val="24"/>
        </w:rPr>
      </w:pPr>
    </w:p>
    <w:p w14:paraId="0000002E" w14:textId="77777777" w:rsidR="00693BC6" w:rsidRDefault="00693BC6">
      <w:pPr>
        <w:spacing w:after="200" w:line="276" w:lineRule="auto"/>
        <w:jc w:val="both"/>
        <w:rPr>
          <w:rFonts w:ascii="Times New Roman" w:eastAsia="Times New Roman" w:hAnsi="Times New Roman" w:cs="Times New Roman"/>
          <w:sz w:val="24"/>
          <w:szCs w:val="24"/>
        </w:rPr>
      </w:pPr>
    </w:p>
    <w:p w14:paraId="0000002F" w14:textId="77777777" w:rsidR="00693BC6" w:rsidRDefault="00693BC6">
      <w:pPr>
        <w:spacing w:after="200" w:line="276" w:lineRule="auto"/>
        <w:jc w:val="both"/>
        <w:rPr>
          <w:rFonts w:ascii="Times New Roman" w:eastAsia="Times New Roman" w:hAnsi="Times New Roman" w:cs="Times New Roman"/>
          <w:sz w:val="24"/>
          <w:szCs w:val="24"/>
        </w:rPr>
      </w:pPr>
    </w:p>
    <w:p w14:paraId="00000030" w14:textId="77777777" w:rsidR="00693BC6" w:rsidRDefault="00693BC6">
      <w:pPr>
        <w:spacing w:after="200" w:line="276" w:lineRule="auto"/>
        <w:jc w:val="both"/>
        <w:rPr>
          <w:rFonts w:ascii="Times New Roman" w:eastAsia="Times New Roman" w:hAnsi="Times New Roman" w:cs="Times New Roman"/>
          <w:sz w:val="24"/>
          <w:szCs w:val="24"/>
        </w:rPr>
      </w:pPr>
    </w:p>
    <w:p w14:paraId="00000031" w14:textId="77777777" w:rsidR="00693BC6" w:rsidRDefault="00693BC6">
      <w:pPr>
        <w:spacing w:after="200" w:line="276" w:lineRule="auto"/>
        <w:jc w:val="both"/>
        <w:rPr>
          <w:rFonts w:ascii="Times New Roman" w:eastAsia="Times New Roman" w:hAnsi="Times New Roman" w:cs="Times New Roman"/>
          <w:sz w:val="24"/>
          <w:szCs w:val="24"/>
        </w:rPr>
      </w:pPr>
    </w:p>
    <w:p w14:paraId="00000032" w14:textId="77777777" w:rsidR="00693BC6" w:rsidRDefault="00693BC6">
      <w:pPr>
        <w:spacing w:after="200" w:line="276" w:lineRule="auto"/>
        <w:jc w:val="both"/>
        <w:rPr>
          <w:rFonts w:ascii="Times New Roman" w:eastAsia="Times New Roman" w:hAnsi="Times New Roman" w:cs="Times New Roman"/>
          <w:sz w:val="24"/>
          <w:szCs w:val="24"/>
        </w:rPr>
      </w:pPr>
    </w:p>
    <w:p w14:paraId="00000033" w14:textId="77777777" w:rsidR="00693BC6" w:rsidRDefault="00693BC6">
      <w:pPr>
        <w:spacing w:after="200" w:line="276" w:lineRule="auto"/>
        <w:jc w:val="both"/>
        <w:rPr>
          <w:rFonts w:ascii="Times New Roman" w:eastAsia="Times New Roman" w:hAnsi="Times New Roman" w:cs="Times New Roman"/>
          <w:sz w:val="24"/>
          <w:szCs w:val="24"/>
        </w:rPr>
      </w:pPr>
    </w:p>
    <w:p w14:paraId="00000034" w14:textId="77777777" w:rsidR="00693BC6" w:rsidRDefault="00693BC6">
      <w:pPr>
        <w:spacing w:after="200" w:line="276" w:lineRule="auto"/>
        <w:jc w:val="both"/>
        <w:rPr>
          <w:rFonts w:ascii="Times New Roman" w:eastAsia="Times New Roman" w:hAnsi="Times New Roman" w:cs="Times New Roman"/>
          <w:sz w:val="24"/>
          <w:szCs w:val="24"/>
        </w:rPr>
      </w:pPr>
    </w:p>
    <w:p w14:paraId="00000035" w14:textId="77777777" w:rsidR="00693BC6" w:rsidRDefault="00DA6815">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 Baik, I., Cho, N. H., Kim, S. H., &amp; Shin, C. (2013). Dietary information improves cardiovascular disease risk prediction models. European journal of clinical nutrition, 67(1), 25-30.</w:t>
      </w:r>
    </w:p>
    <w:p w14:paraId="00000036" w14:textId="77777777" w:rsidR="00693BC6" w:rsidRDefault="00DA6815">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Taubes, G., &amp; Mann, C. C. (</w:t>
      </w:r>
      <w:r>
        <w:rPr>
          <w:rFonts w:ascii="Times New Roman" w:eastAsia="Times New Roman" w:hAnsi="Times New Roman" w:cs="Times New Roman"/>
          <w:sz w:val="24"/>
          <w:szCs w:val="24"/>
        </w:rPr>
        <w:t>1995). Epidemiology faces its limits. Science, 269(5221), 164.</w:t>
      </w:r>
    </w:p>
    <w:p w14:paraId="00000037" w14:textId="77777777" w:rsidR="00693BC6" w:rsidRDefault="00DA6815">
      <w:pPr>
        <w:spacing w:after="20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Willett, W. (2012). Nutritional epidemiology (Vol. 40). Oxford university press.</w:t>
      </w:r>
    </w:p>
    <w:sectPr w:rsidR="00693BC6">
      <w:headerReference w:type="even" r:id="rId6"/>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8DA9D9" w14:textId="77777777" w:rsidR="00DA6815" w:rsidRDefault="00DA6815">
      <w:pPr>
        <w:spacing w:after="0" w:line="240" w:lineRule="auto"/>
      </w:pPr>
      <w:r>
        <w:separator/>
      </w:r>
    </w:p>
  </w:endnote>
  <w:endnote w:type="continuationSeparator" w:id="0">
    <w:p w14:paraId="472C9CCB" w14:textId="77777777" w:rsidR="00DA6815" w:rsidRDefault="00DA6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6916A0" w14:textId="77777777" w:rsidR="00DA6815" w:rsidRDefault="00DA6815">
      <w:pPr>
        <w:spacing w:after="0" w:line="240" w:lineRule="auto"/>
      </w:pPr>
      <w:r>
        <w:separator/>
      </w:r>
    </w:p>
  </w:footnote>
  <w:footnote w:type="continuationSeparator" w:id="0">
    <w:p w14:paraId="26FD5BDD" w14:textId="77777777" w:rsidR="00DA6815" w:rsidRDefault="00DA68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3A" w14:textId="77777777" w:rsidR="00693BC6" w:rsidRDefault="00DA6815">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4"/>
        <w:szCs w:val="24"/>
      </w:rPr>
      <w:t xml:space="preserve">Healthy people                                                                                      </w:t>
    </w:r>
    <w:r>
      <w:rPr>
        <w:color w:val="000000"/>
      </w:rPr>
      <w:fldChar w:fldCharType="begin"/>
    </w:r>
    <w:r>
      <w:rPr>
        <w:color w:val="000000"/>
      </w:rPr>
      <w:instrText>PAGE</w:instrText>
    </w:r>
    <w:r w:rsidR="003A36D5">
      <w:rPr>
        <w:color w:val="000000"/>
      </w:rPr>
      <w:fldChar w:fldCharType="separate"/>
    </w:r>
    <w:r w:rsidR="003A36D5">
      <w:rPr>
        <w:noProof/>
        <w:color w:val="000000"/>
      </w:rPr>
      <w:t>4</w:t>
    </w:r>
    <w:r>
      <w:rPr>
        <w:color w:val="000000"/>
      </w:rPr>
      <w:fldChar w:fldCharType="end"/>
    </w:r>
  </w:p>
  <w:p w14:paraId="0000003B" w14:textId="77777777" w:rsidR="00693BC6" w:rsidRDefault="00693BC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38" w14:textId="77777777" w:rsidR="00693BC6" w:rsidRDefault="00DA6815">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Running Head: Healthy people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3A36D5">
      <w:rPr>
        <w:rFonts w:ascii="Times New Roman" w:eastAsia="Times New Roman" w:hAnsi="Times New Roman" w:cs="Times New Roman"/>
        <w:color w:val="000000"/>
        <w:sz w:val="24"/>
        <w:szCs w:val="24"/>
      </w:rPr>
      <w:fldChar w:fldCharType="separate"/>
    </w:r>
    <w:r w:rsidR="003A36D5">
      <w:rPr>
        <w:rFonts w:ascii="Times New Roman" w:eastAsia="Times New Roman" w:hAnsi="Times New Roman" w:cs="Times New Roman"/>
        <w:noProof/>
        <w:color w:val="000000"/>
        <w:sz w:val="24"/>
        <w:szCs w:val="24"/>
      </w:rPr>
      <w:t>3</w:t>
    </w:r>
    <w:r>
      <w:rPr>
        <w:rFonts w:ascii="Times New Roman" w:eastAsia="Times New Roman" w:hAnsi="Times New Roman" w:cs="Times New Roman"/>
        <w:color w:val="000000"/>
        <w:sz w:val="24"/>
        <w:szCs w:val="24"/>
      </w:rPr>
      <w:fldChar w:fldCharType="end"/>
    </w:r>
  </w:p>
  <w:p w14:paraId="00000039" w14:textId="77777777" w:rsidR="00693BC6" w:rsidRDefault="00693BC6">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BC6"/>
    <w:rsid w:val="003A36D5"/>
    <w:rsid w:val="00693BC6"/>
    <w:rsid w:val="00DA68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9E4241-F7EB-45B4-8E5E-2BED881E9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622</Words>
  <Characters>3550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2020-02-13T00:03:00Z</dcterms:created>
  <dcterms:modified xsi:type="dcterms:W3CDTF">2020-02-13T00:03:00Z</dcterms:modified>
</cp:coreProperties>
</file>